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C41" w:rsidRDefault="001D3C41" w:rsidP="00CB4C1F">
      <w:pPr>
        <w:sectPr w:rsidR="001D3C41" w:rsidSect="003263BE">
          <w:headerReference w:type="even" r:id="rId8"/>
          <w:headerReference w:type="default" r:id="rId9"/>
          <w:footerReference w:type="even" r:id="rId10"/>
          <w:footerReference w:type="default" r:id="rId11"/>
          <w:headerReference w:type="first" r:id="rId12"/>
          <w:footerReference w:type="first" r:id="rId13"/>
          <w:pgSz w:w="11906" w:h="16838"/>
          <w:pgMar w:top="0" w:right="1191" w:bottom="595" w:left="1191" w:header="1418" w:footer="567" w:gutter="0"/>
          <w:cols w:space="708"/>
          <w:docGrid w:linePitch="360"/>
        </w:sectPr>
      </w:pPr>
    </w:p>
    <w:p w:rsidR="00A01512" w:rsidRPr="004E22D5" w:rsidRDefault="00A01512" w:rsidP="00A01512">
      <w:pPr>
        <w:pStyle w:val="Titel"/>
        <w:rPr>
          <w:sz w:val="52"/>
        </w:rPr>
      </w:pPr>
      <w:r>
        <w:t>GAP 2023-2027</w:t>
      </w:r>
      <w:r>
        <w:br/>
      </w:r>
      <w:r w:rsidRPr="004E22D5">
        <w:rPr>
          <w:sz w:val="52"/>
        </w:rPr>
        <w:t>Umsetzbar mit den Geräten von APV</w:t>
      </w:r>
    </w:p>
    <w:p w:rsidR="00A01512" w:rsidRPr="004E22D5" w:rsidRDefault="00A01512" w:rsidP="00A01512"/>
    <w:p w:rsidR="00A01512" w:rsidRDefault="00A01512" w:rsidP="00A01512">
      <w:r>
        <w:t>Ab 01.01.2023 gilt in der gesamten Europäischen Union die neue GAP-Reform. Diese soll in den Jahren 2023 bis 2027 zur Anwendung kommen. Neu in dieser GAP ist auch, dass GLÖZ 6, bei der sich alles um die Bodenbedeckung dreht, auf alle Ackerflächen ausgeweitet wird.</w:t>
      </w:r>
      <w:r>
        <w:br/>
        <w:t>Im Zeitraum von 01.11. bis 15.02. fordert GLÖZ 6 eine Mindestbodenbedeckung. In diesem Zeitraum müssen 80% der Ackerfläche eines Betriebes:</w:t>
      </w:r>
    </w:p>
    <w:p w:rsidR="00A01512" w:rsidRDefault="00A01512" w:rsidP="00A01512">
      <w:pPr>
        <w:pStyle w:val="Aufzhlungszeichen"/>
      </w:pPr>
      <w:r>
        <w:t>mit einer Winterung bestellt</w:t>
      </w:r>
    </w:p>
    <w:p w:rsidR="00A01512" w:rsidRDefault="00A01512" w:rsidP="00A01512">
      <w:pPr>
        <w:pStyle w:val="Aufzhlungszeichen"/>
      </w:pPr>
      <w:r>
        <w:t>mit einer Zwischenfrucht bestellt</w:t>
      </w:r>
    </w:p>
    <w:p w:rsidR="00A01512" w:rsidRDefault="00A01512" w:rsidP="00A01512">
      <w:pPr>
        <w:pStyle w:val="Aufzhlungszeichen"/>
      </w:pPr>
      <w:r>
        <w:t>mit Ernterückständen oder Zwischenfruchtrückständen bedeckt</w:t>
      </w:r>
    </w:p>
    <w:p w:rsidR="00A01512" w:rsidRDefault="00A01512" w:rsidP="00A01512">
      <w:pPr>
        <w:pStyle w:val="Aufzhlungszeichen"/>
      </w:pPr>
      <w:r>
        <w:t>mit nicht wendenden Bodenbearbeitungsgeräten bearbeitet sein wie z.B. Grubber, Scheibenegge usw.</w:t>
      </w:r>
    </w:p>
    <w:p w:rsidR="00A01512" w:rsidRDefault="00A01512" w:rsidP="00A01512">
      <w:r>
        <w:t xml:space="preserve">Das bedeutet wiederum, dass maximal 20% der Ackerfläche gepflügt ohne nachfolgenden Winterungs- oder Zwischenfruchtanbau über den Winter gehen dürfen. </w:t>
      </w:r>
      <w:r>
        <w:br/>
        <w:t>Ausnahmen soll es für Zuckerrüben und einige Gemüsekulturen geben. Werden diese nach dem 15.11. geerntet, dürfen diese gepflügt werden und zählen aller Voraussicht nach nicht zu den maximal 20 Prozent.</w:t>
      </w:r>
      <w:r>
        <w:br/>
        <w:t>Zur Umsetzung dieser Maßnahmen eignen sich die Pneumatischen Sägeräte, Multidosierer und Einscheibenstreuer vom Weltmarktführer* APV bestens.</w:t>
      </w:r>
    </w:p>
    <w:p w:rsidR="00A01512" w:rsidRPr="004E6BC1" w:rsidRDefault="00A01512" w:rsidP="00A01512">
      <w:r w:rsidRPr="004E6BC1">
        <w:t xml:space="preserve">Mehr Informationen zu unserem Kleinsamenstreuer-Programm finden Sie auf </w:t>
      </w:r>
      <w:hyperlink r:id="rId14" w:history="1">
        <w:r w:rsidRPr="004E6BC1">
          <w:rPr>
            <w:rStyle w:val="Hyperlink"/>
            <w:sz w:val="24"/>
            <w:szCs w:val="24"/>
          </w:rPr>
          <w:t>www.apv.at</w:t>
        </w:r>
      </w:hyperlink>
      <w:r w:rsidR="00443404">
        <w:rPr>
          <w:rStyle w:val="Hyperlink"/>
          <w:sz w:val="24"/>
          <w:szCs w:val="24"/>
        </w:rPr>
        <w:t>.</w:t>
      </w:r>
      <w:bookmarkStart w:id="0" w:name="_GoBack"/>
      <w:bookmarkEnd w:id="0"/>
      <w:r w:rsidRPr="004E6BC1">
        <w:t xml:space="preserve"> </w:t>
      </w:r>
    </w:p>
    <w:p w:rsidR="00A01512" w:rsidRPr="007C30CC" w:rsidRDefault="00A01512" w:rsidP="00A01512"/>
    <w:p w:rsidR="00A01512" w:rsidRDefault="00A01512" w:rsidP="00A01512">
      <w:pPr>
        <w:spacing w:after="160" w:line="259" w:lineRule="auto"/>
      </w:pPr>
      <w:r>
        <w:t>* bei Kleinsamenstreuern</w:t>
      </w:r>
    </w:p>
    <w:sectPr w:rsidR="00A01512" w:rsidSect="00FD6322">
      <w:type w:val="continuous"/>
      <w:pgSz w:w="11906" w:h="16838"/>
      <w:pgMar w:top="0" w:right="1191" w:bottom="595" w:left="1191" w:header="1418" w:footer="51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512" w:rsidRDefault="00A01512" w:rsidP="003263BE">
      <w:r>
        <w:separator/>
      </w:r>
    </w:p>
  </w:endnote>
  <w:endnote w:type="continuationSeparator" w:id="0">
    <w:p w:rsidR="00A01512" w:rsidRDefault="00A01512" w:rsidP="0032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F4" w:rsidRDefault="00E44AF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22" w:rsidRDefault="00FD6322" w:rsidP="00FD6322">
    <w:pPr>
      <w:jc w:val="right"/>
    </w:pPr>
  </w:p>
  <w:p w:rsidR="00FD6322" w:rsidRDefault="00FD6322" w:rsidP="00FD6322">
    <w:pPr>
      <w:jc w:val="right"/>
    </w:pPr>
  </w:p>
  <w:p w:rsidR="00FD6322" w:rsidRDefault="00FD6322" w:rsidP="00FD6322">
    <w:pPr>
      <w:jc w:val="right"/>
    </w:pPr>
  </w:p>
  <w:p w:rsidR="00FD6322" w:rsidRDefault="00FD6322" w:rsidP="00FD6322">
    <w:pPr>
      <w:jc w:val="right"/>
    </w:pPr>
  </w:p>
  <w:p w:rsidR="003263BE" w:rsidRPr="003263BE" w:rsidRDefault="00443404">
    <w:pPr>
      <w:jc w:val="right"/>
      <w:rPr>
        <w:rFonts w:cs="Open Sans"/>
        <w:sz w:val="18"/>
      </w:rPr>
    </w:pPr>
    <w:sdt>
      <w:sdtPr>
        <w:id w:val="727114288"/>
        <w:docPartObj>
          <w:docPartGallery w:val="Page Numbers (Bottom of Page)"/>
          <w:docPartUnique/>
        </w:docPartObj>
      </w:sdtPr>
      <w:sdtEndPr>
        <w:rPr>
          <w:rFonts w:cs="Open Sans"/>
          <w:sz w:val="18"/>
        </w:rPr>
      </w:sdtEndPr>
      <w:sdtContent>
        <w:r w:rsidR="003263BE" w:rsidRPr="00CB4C1F">
          <w:rPr>
            <w:rStyle w:val="KopfzeileZchn"/>
          </w:rPr>
          <w:fldChar w:fldCharType="begin"/>
        </w:r>
        <w:r w:rsidR="003263BE" w:rsidRPr="00CB4C1F">
          <w:rPr>
            <w:rStyle w:val="KopfzeileZchn"/>
          </w:rPr>
          <w:instrText>PAGE   \* MERGEFORMAT</w:instrText>
        </w:r>
        <w:r w:rsidR="003263BE" w:rsidRPr="00CB4C1F">
          <w:rPr>
            <w:rStyle w:val="KopfzeileZchn"/>
          </w:rPr>
          <w:fldChar w:fldCharType="separate"/>
        </w:r>
        <w:r>
          <w:rPr>
            <w:rStyle w:val="KopfzeileZchn"/>
            <w:noProof/>
          </w:rPr>
          <w:t>1</w:t>
        </w:r>
        <w:r w:rsidR="003263BE" w:rsidRPr="00CB4C1F">
          <w:rPr>
            <w:rStyle w:val="KopfzeileZchn"/>
          </w:rPr>
          <w:fldChar w:fldCharType="end"/>
        </w:r>
      </w:sdtContent>
    </w:sdt>
    <w:r w:rsidR="003263BE" w:rsidRPr="00E10C06">
      <w:rPr>
        <w:noProof/>
        <w:lang w:eastAsia="de-DE"/>
      </w:rPr>
      <w:drawing>
        <wp:anchor distT="0" distB="0" distL="114300" distR="114300" simplePos="0" relativeHeight="251658239" behindDoc="1" locked="1" layoutInCell="1" allowOverlap="1" wp14:anchorId="010B9CEB" wp14:editId="358F889D">
          <wp:simplePos x="0" y="0"/>
          <wp:positionH relativeFrom="page">
            <wp:posOffset>-12700</wp:posOffset>
          </wp:positionH>
          <wp:positionV relativeFrom="page">
            <wp:posOffset>9817735</wp:posOffset>
          </wp:positionV>
          <wp:extent cx="7202170" cy="356235"/>
          <wp:effectExtent l="0" t="0" r="0" b="5715"/>
          <wp:wrapNone/>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 cstate="print">
                    <a:extLst>
                      <a:ext uri="{28A0092B-C50C-407E-A947-70E740481C1C}">
                        <a14:useLocalDpi xmlns:a14="http://schemas.microsoft.com/office/drawing/2010/main"/>
                      </a:ext>
                    </a:extLst>
                  </a:blip>
                  <a:srcRect b="75124"/>
                  <a:stretch/>
                </pic:blipFill>
                <pic:spPr bwMode="auto">
                  <a:xfrm>
                    <a:off x="0" y="0"/>
                    <a:ext cx="7202170" cy="356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F4" w:rsidRDefault="00E44A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512" w:rsidRDefault="00A01512" w:rsidP="003263BE">
      <w:r>
        <w:separator/>
      </w:r>
    </w:p>
  </w:footnote>
  <w:footnote w:type="continuationSeparator" w:id="0">
    <w:p w:rsidR="00A01512" w:rsidRDefault="00A01512" w:rsidP="00326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F4" w:rsidRDefault="00E44AF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F4" w:rsidRDefault="00E44AF4" w:rsidP="003263BE">
    <w:pPr>
      <w:pStyle w:val="Kopfzeile"/>
      <w:tabs>
        <w:tab w:val="clear" w:pos="9072"/>
      </w:tabs>
      <w:ind w:right="-426"/>
      <w:rPr>
        <w:rFonts w:cs="Open Sans"/>
      </w:rPr>
    </w:pPr>
  </w:p>
  <w:p w:rsidR="00E44AF4" w:rsidRDefault="00E44AF4" w:rsidP="003263BE">
    <w:pPr>
      <w:pStyle w:val="Kopfzeile"/>
      <w:tabs>
        <w:tab w:val="clear" w:pos="9072"/>
      </w:tabs>
      <w:ind w:right="-426"/>
      <w:rPr>
        <w:rFonts w:cs="Open Sans"/>
      </w:rPr>
    </w:pPr>
  </w:p>
  <w:p w:rsidR="003263BE" w:rsidRPr="003263BE" w:rsidRDefault="003263BE" w:rsidP="003263BE">
    <w:pPr>
      <w:pStyle w:val="Kopfzeile"/>
      <w:tabs>
        <w:tab w:val="clear" w:pos="9072"/>
      </w:tabs>
      <w:ind w:right="-426"/>
      <w:rPr>
        <w:rFonts w:cs="Open Sans"/>
      </w:rPr>
    </w:pPr>
    <w:r w:rsidRPr="003263BE">
      <w:rPr>
        <w:rFonts w:cs="Open Sans"/>
        <w:noProof/>
        <w:lang w:eastAsia="de-DE"/>
      </w:rPr>
      <w:drawing>
        <wp:anchor distT="0" distB="0" distL="114300" distR="114300" simplePos="0" relativeHeight="251659264" behindDoc="1" locked="1" layoutInCell="1" allowOverlap="1" wp14:anchorId="22B8292B" wp14:editId="0E10138B">
          <wp:simplePos x="0" y="0"/>
          <wp:positionH relativeFrom="page">
            <wp:posOffset>5239385</wp:posOffset>
          </wp:positionH>
          <wp:positionV relativeFrom="page">
            <wp:posOffset>4445</wp:posOffset>
          </wp:positionV>
          <wp:extent cx="2414270" cy="1040765"/>
          <wp:effectExtent l="0" t="0" r="5080" b="6985"/>
          <wp:wrapNone/>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2414270" cy="1040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63BE">
      <w:rPr>
        <w:rFonts w:cs="Open San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F4" w:rsidRDefault="00E44AF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DDA9A4C"/>
    <w:lvl w:ilvl="0">
      <w:start w:val="1"/>
      <w:numFmt w:val="bullet"/>
      <w:pStyle w:val="Aufzhlungszeichen2"/>
      <w:lvlText w:val=""/>
      <w:lvlJc w:val="left"/>
      <w:pPr>
        <w:ind w:left="643" w:hanging="360"/>
      </w:pPr>
      <w:rPr>
        <w:rFonts w:ascii="Symbol" w:hAnsi="Symbol" w:hint="default"/>
      </w:rPr>
    </w:lvl>
  </w:abstractNum>
  <w:abstractNum w:abstractNumId="1" w15:restartNumberingAfterBreak="0">
    <w:nsid w:val="FFFFFF89"/>
    <w:multiLevelType w:val="singleLevel"/>
    <w:tmpl w:val="0A721BEA"/>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12"/>
    <w:rsid w:val="00050529"/>
    <w:rsid w:val="00121CF4"/>
    <w:rsid w:val="001D3C41"/>
    <w:rsid w:val="003263BE"/>
    <w:rsid w:val="00443404"/>
    <w:rsid w:val="006E0F5B"/>
    <w:rsid w:val="00A01512"/>
    <w:rsid w:val="00A72848"/>
    <w:rsid w:val="00B75C8F"/>
    <w:rsid w:val="00C94BFF"/>
    <w:rsid w:val="00CB4C1F"/>
    <w:rsid w:val="00E44AF4"/>
    <w:rsid w:val="00FD632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266B8B-BF8C-4FF5-A531-CEDC3539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4C1F"/>
    <w:pPr>
      <w:spacing w:after="0" w:line="240" w:lineRule="auto"/>
    </w:pPr>
    <w:rPr>
      <w:rFonts w:ascii="Open Sans" w:hAnsi="Open Sans"/>
    </w:rPr>
  </w:style>
  <w:style w:type="paragraph" w:styleId="berschrift1">
    <w:name w:val="heading 1"/>
    <w:basedOn w:val="Standard"/>
    <w:next w:val="Standard"/>
    <w:link w:val="berschrift1Zchn"/>
    <w:uiPriority w:val="9"/>
    <w:qFormat/>
    <w:rsid w:val="003263BE"/>
    <w:pPr>
      <w:keepNext/>
      <w:keepLines/>
      <w:spacing w:before="120" w:after="120"/>
      <w:jc w:val="center"/>
      <w:outlineLvl w:val="0"/>
    </w:pPr>
    <w:rPr>
      <w:rFonts w:eastAsiaTheme="majorEastAsia" w:cstheme="majorBidi"/>
      <w:b/>
      <w:color w:val="D20A10"/>
      <w:sz w:val="32"/>
      <w:szCs w:val="32"/>
    </w:rPr>
  </w:style>
  <w:style w:type="paragraph" w:styleId="berschrift2">
    <w:name w:val="heading 2"/>
    <w:basedOn w:val="Standard"/>
    <w:next w:val="Standard"/>
    <w:link w:val="berschrift2Zchn"/>
    <w:uiPriority w:val="9"/>
    <w:qFormat/>
    <w:rsid w:val="006E0F5B"/>
    <w:pPr>
      <w:keepNext/>
      <w:keepLines/>
      <w:spacing w:before="240" w:after="120"/>
      <w:outlineLvl w:val="1"/>
    </w:pPr>
    <w:rPr>
      <w:rFonts w:eastAsiaTheme="majorEastAsia" w:cstheme="majorBidi"/>
      <w:b/>
      <w:color w:val="D20A10"/>
      <w:sz w:val="28"/>
      <w:szCs w:val="26"/>
    </w:rPr>
  </w:style>
  <w:style w:type="paragraph" w:styleId="berschrift3">
    <w:name w:val="heading 3"/>
    <w:basedOn w:val="Standard"/>
    <w:next w:val="Standard"/>
    <w:link w:val="berschrift3Zchn"/>
    <w:uiPriority w:val="9"/>
    <w:qFormat/>
    <w:rsid w:val="00CB4C1F"/>
    <w:pPr>
      <w:keepNext/>
      <w:keepLines/>
      <w:spacing w:before="240" w:after="60"/>
      <w:outlineLvl w:val="2"/>
    </w:pPr>
    <w:rPr>
      <w:rFonts w:eastAsiaTheme="majorEastAsia" w:cstheme="majorBidi"/>
      <w:b/>
      <w:sz w:val="2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 und Fußzeile"/>
    <w:basedOn w:val="Standard"/>
    <w:link w:val="KopfzeileZchn"/>
    <w:uiPriority w:val="99"/>
    <w:qFormat/>
    <w:rsid w:val="006E0F5B"/>
    <w:pPr>
      <w:tabs>
        <w:tab w:val="center" w:pos="4536"/>
        <w:tab w:val="right" w:pos="9072"/>
      </w:tabs>
    </w:pPr>
    <w:rPr>
      <w:sz w:val="14"/>
    </w:rPr>
  </w:style>
  <w:style w:type="character" w:customStyle="1" w:styleId="KopfzeileZchn">
    <w:name w:val="Kopfzeile Zchn"/>
    <w:aliases w:val="Kopf- und Fußzeile Zchn"/>
    <w:basedOn w:val="Absatz-Standardschriftart"/>
    <w:link w:val="Kopfzeile"/>
    <w:uiPriority w:val="99"/>
    <w:rsid w:val="006E0F5B"/>
    <w:rPr>
      <w:rFonts w:ascii="Open Sans" w:hAnsi="Open Sans"/>
      <w:sz w:val="14"/>
    </w:rPr>
  </w:style>
  <w:style w:type="character" w:customStyle="1" w:styleId="berschrift3Zchn">
    <w:name w:val="Überschrift 3 Zchn"/>
    <w:basedOn w:val="Absatz-Standardschriftart"/>
    <w:link w:val="berschrift3"/>
    <w:uiPriority w:val="9"/>
    <w:rsid w:val="00CB4C1F"/>
    <w:rPr>
      <w:rFonts w:ascii="Open Sans" w:eastAsiaTheme="majorEastAsia" w:hAnsi="Open Sans" w:cstheme="majorBidi"/>
      <w:b/>
      <w:sz w:val="26"/>
      <w:szCs w:val="24"/>
    </w:rPr>
  </w:style>
  <w:style w:type="paragraph" w:styleId="Titel">
    <w:name w:val="Title"/>
    <w:basedOn w:val="Standard"/>
    <w:next w:val="Standard"/>
    <w:link w:val="TitelZchn"/>
    <w:uiPriority w:val="10"/>
    <w:qFormat/>
    <w:rsid w:val="00CB4C1F"/>
    <w:pPr>
      <w:spacing w:before="240" w:after="60"/>
      <w:contextualSpacing/>
      <w:jc w:val="center"/>
    </w:pPr>
    <w:rPr>
      <w:rFonts w:eastAsiaTheme="majorEastAsia" w:cstheme="majorBidi"/>
      <w:b/>
      <w:color w:val="D20A10"/>
      <w:spacing w:val="-10"/>
      <w:kern w:val="28"/>
      <w:sz w:val="60"/>
      <w:szCs w:val="56"/>
    </w:rPr>
  </w:style>
  <w:style w:type="character" w:customStyle="1" w:styleId="berschrift1Zchn">
    <w:name w:val="Überschrift 1 Zchn"/>
    <w:basedOn w:val="Absatz-Standardschriftart"/>
    <w:link w:val="berschrift1"/>
    <w:uiPriority w:val="9"/>
    <w:rsid w:val="003263BE"/>
    <w:rPr>
      <w:rFonts w:ascii="Open Sans" w:eastAsiaTheme="majorEastAsia" w:hAnsi="Open Sans" w:cstheme="majorBidi"/>
      <w:b/>
      <w:color w:val="D20A10"/>
      <w:sz w:val="32"/>
      <w:szCs w:val="32"/>
    </w:rPr>
  </w:style>
  <w:style w:type="character" w:customStyle="1" w:styleId="berschrift2Zchn">
    <w:name w:val="Überschrift 2 Zchn"/>
    <w:basedOn w:val="Absatz-Standardschriftart"/>
    <w:link w:val="berschrift2"/>
    <w:uiPriority w:val="9"/>
    <w:rsid w:val="00CB4C1F"/>
    <w:rPr>
      <w:rFonts w:ascii="Open Sans" w:eastAsiaTheme="majorEastAsia" w:hAnsi="Open Sans" w:cstheme="majorBidi"/>
      <w:b/>
      <w:color w:val="D20A10"/>
      <w:sz w:val="28"/>
      <w:szCs w:val="26"/>
    </w:rPr>
  </w:style>
  <w:style w:type="paragraph" w:styleId="Aufzhlungszeichen">
    <w:name w:val="List Bullet"/>
    <w:basedOn w:val="Standard"/>
    <w:uiPriority w:val="99"/>
    <w:qFormat/>
    <w:rsid w:val="006E0F5B"/>
    <w:pPr>
      <w:numPr>
        <w:numId w:val="1"/>
      </w:numPr>
      <w:ind w:left="397" w:hanging="397"/>
      <w:contextualSpacing/>
    </w:pPr>
  </w:style>
  <w:style w:type="paragraph" w:styleId="Aufzhlungszeichen2">
    <w:name w:val="List Bullet 2"/>
    <w:basedOn w:val="Standard"/>
    <w:uiPriority w:val="99"/>
    <w:qFormat/>
    <w:rsid w:val="006E0F5B"/>
    <w:pPr>
      <w:numPr>
        <w:numId w:val="2"/>
      </w:numPr>
      <w:ind w:left="851" w:hanging="567"/>
      <w:contextualSpacing/>
    </w:pPr>
  </w:style>
  <w:style w:type="character" w:customStyle="1" w:styleId="TitelZchn">
    <w:name w:val="Titel Zchn"/>
    <w:basedOn w:val="Absatz-Standardschriftart"/>
    <w:link w:val="Titel"/>
    <w:uiPriority w:val="10"/>
    <w:rsid w:val="00CB4C1F"/>
    <w:rPr>
      <w:rFonts w:ascii="Open Sans" w:eastAsiaTheme="majorEastAsia" w:hAnsi="Open Sans" w:cstheme="majorBidi"/>
      <w:b/>
      <w:color w:val="D20A10"/>
      <w:spacing w:val="-10"/>
      <w:kern w:val="28"/>
      <w:sz w:val="60"/>
      <w:szCs w:val="56"/>
    </w:rPr>
  </w:style>
  <w:style w:type="paragraph" w:styleId="Fuzeile">
    <w:name w:val="footer"/>
    <w:basedOn w:val="Standard"/>
    <w:link w:val="FuzeileZchn"/>
    <w:uiPriority w:val="99"/>
    <w:unhideWhenUsed/>
    <w:rsid w:val="00CB4C1F"/>
    <w:pPr>
      <w:tabs>
        <w:tab w:val="center" w:pos="4536"/>
        <w:tab w:val="right" w:pos="9072"/>
      </w:tabs>
    </w:pPr>
  </w:style>
  <w:style w:type="character" w:customStyle="1" w:styleId="FuzeileZchn">
    <w:name w:val="Fußzeile Zchn"/>
    <w:basedOn w:val="Absatz-Standardschriftart"/>
    <w:link w:val="Fuzeile"/>
    <w:uiPriority w:val="99"/>
    <w:rsid w:val="00CB4C1F"/>
    <w:rPr>
      <w:rFonts w:ascii="Open Sans" w:hAnsi="Open Sans"/>
    </w:rPr>
  </w:style>
  <w:style w:type="character" w:styleId="Hyperlink">
    <w:name w:val="Hyperlink"/>
    <w:basedOn w:val="Absatz-Standardschriftart"/>
    <w:uiPriority w:val="99"/>
    <w:unhideWhenUsed/>
    <w:rsid w:val="00A015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pv.a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Documents\Benutzerdefinierte%20Office-Vorlagen\vl_Briefpapier_Blank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49235-5451-40EB-B7EC-3DBF0630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vl_Briefpapier_Blanko.dotx</Template>
  <TotalTime>0</TotalTime>
  <Pages>1</Pages>
  <Words>180</Words>
  <Characters>1136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APV Technische Produkte GmbH</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EXL Sonja</dc:creator>
  <cp:keywords/>
  <dc:description/>
  <cp:lastModifiedBy>EXL Sonja</cp:lastModifiedBy>
  <cp:revision>2</cp:revision>
  <dcterms:created xsi:type="dcterms:W3CDTF">2022-09-22T10:09:00Z</dcterms:created>
  <dcterms:modified xsi:type="dcterms:W3CDTF">2022-09-22T10:10:00Z</dcterms:modified>
</cp:coreProperties>
</file>